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4C" w:rsidRPr="00564202" w:rsidRDefault="00DC684C" w:rsidP="00DC684C">
      <w:pPr>
        <w:rPr>
          <w:rFonts w:ascii="Calibri" w:eastAsia="Helvetica" w:hAnsi="Calibri"/>
          <w:color w:val="FF0000"/>
          <w:sz w:val="22"/>
          <w:szCs w:val="22"/>
        </w:rPr>
      </w:pPr>
      <w:r w:rsidRPr="00564202">
        <w:rPr>
          <w:rFonts w:ascii="Calibri" w:eastAsia="Helvetica" w:hAnsi="Calibri"/>
          <w:color w:val="FF0000"/>
          <w:sz w:val="22"/>
          <w:szCs w:val="22"/>
        </w:rPr>
        <w:t>Provider Name</w:t>
      </w:r>
    </w:p>
    <w:p w:rsidR="00DC684C" w:rsidRPr="00564202" w:rsidRDefault="00DC684C" w:rsidP="00DC684C">
      <w:pPr>
        <w:rPr>
          <w:rFonts w:ascii="Calibri" w:eastAsia="Helvetica" w:hAnsi="Calibri"/>
          <w:color w:val="FF0000"/>
          <w:sz w:val="22"/>
          <w:szCs w:val="22"/>
        </w:rPr>
      </w:pPr>
      <w:r w:rsidRPr="00564202">
        <w:rPr>
          <w:rFonts w:ascii="Calibri" w:eastAsia="Helvetica" w:hAnsi="Calibri"/>
          <w:color w:val="FF0000"/>
          <w:sz w:val="22"/>
          <w:szCs w:val="22"/>
        </w:rPr>
        <w:t>Provider Address</w:t>
      </w:r>
    </w:p>
    <w:p w:rsidR="00DC684C" w:rsidRDefault="00DC684C" w:rsidP="00DC684C">
      <w:pPr>
        <w:rPr>
          <w:rFonts w:ascii="Calibri" w:eastAsia="Helvetica" w:hAnsi="Calibri"/>
          <w:sz w:val="22"/>
          <w:szCs w:val="22"/>
        </w:rPr>
      </w:pPr>
    </w:p>
    <w:p w:rsidR="00DC684C" w:rsidRPr="00564202" w:rsidRDefault="00DC684C" w:rsidP="00DC684C">
      <w:pPr>
        <w:rPr>
          <w:rFonts w:ascii="Calibri" w:eastAsia="Helvetica" w:hAnsi="Calibri"/>
          <w:color w:val="FF0000"/>
          <w:sz w:val="22"/>
          <w:szCs w:val="22"/>
        </w:rPr>
      </w:pPr>
      <w:r w:rsidRPr="00564202">
        <w:rPr>
          <w:rFonts w:ascii="Calibri" w:eastAsia="Helvetica" w:hAnsi="Calibri"/>
          <w:color w:val="FF0000"/>
          <w:sz w:val="22"/>
          <w:szCs w:val="22"/>
        </w:rPr>
        <w:t>Date</w:t>
      </w:r>
    </w:p>
    <w:p w:rsidR="00DC684C" w:rsidRDefault="00DC684C" w:rsidP="00DC684C">
      <w:pPr>
        <w:rPr>
          <w:rFonts w:ascii="Calibri" w:eastAsia="Helvetica" w:hAnsi="Calibri"/>
          <w:sz w:val="22"/>
          <w:szCs w:val="22"/>
        </w:rPr>
      </w:pPr>
    </w:p>
    <w:p w:rsidR="00DC684C" w:rsidRDefault="00DC684C" w:rsidP="00DC684C">
      <w:pPr>
        <w:rPr>
          <w:rFonts w:ascii="Calibri" w:eastAsia="Helvetica" w:hAnsi="Calibri"/>
          <w:sz w:val="22"/>
          <w:szCs w:val="22"/>
        </w:rPr>
      </w:pPr>
      <w:r>
        <w:rPr>
          <w:rFonts w:ascii="Calibri" w:eastAsia="Helvetica" w:hAnsi="Calibri"/>
          <w:sz w:val="22"/>
          <w:szCs w:val="22"/>
        </w:rPr>
        <w:t xml:space="preserve">Dear Dr. </w:t>
      </w:r>
      <w:r>
        <w:rPr>
          <w:rFonts w:ascii="Calibri" w:eastAsia="Helvetica" w:hAnsi="Calibri"/>
          <w:color w:val="FF0000"/>
          <w:sz w:val="22"/>
          <w:szCs w:val="22"/>
        </w:rPr>
        <w:t>[Provider’s Name]</w:t>
      </w:r>
      <w:r>
        <w:rPr>
          <w:rFonts w:ascii="Calibri" w:eastAsia="Helvetica" w:hAnsi="Calibri"/>
          <w:sz w:val="22"/>
          <w:szCs w:val="22"/>
        </w:rPr>
        <w:t>:</w:t>
      </w:r>
    </w:p>
    <w:p w:rsidR="00DC684C" w:rsidRDefault="00DC684C" w:rsidP="00DC684C">
      <w:pPr>
        <w:rPr>
          <w:rFonts w:ascii="Calibri" w:eastAsia="Helvetica" w:hAnsi="Calibri"/>
          <w:sz w:val="22"/>
          <w:szCs w:val="22"/>
        </w:rPr>
      </w:pPr>
    </w:p>
    <w:p w:rsidR="00876DF4" w:rsidRPr="005A3EF2" w:rsidRDefault="008B16AD" w:rsidP="006302F4">
      <w:pPr>
        <w:rPr>
          <w:rFonts w:ascii="Calibri" w:eastAsia="Helvetica" w:hAnsi="Calibri"/>
          <w:sz w:val="22"/>
          <w:szCs w:val="22"/>
        </w:rPr>
      </w:pPr>
      <w:r>
        <w:rPr>
          <w:rFonts w:ascii="Calibri" w:eastAsia="Helvetica" w:hAnsi="Calibri"/>
          <w:sz w:val="22"/>
          <w:szCs w:val="22"/>
        </w:rPr>
        <w:t>A</w:t>
      </w:r>
      <w:r w:rsidR="00DC684C">
        <w:rPr>
          <w:rFonts w:ascii="Calibri" w:eastAsia="Helvetica" w:hAnsi="Calibri"/>
          <w:sz w:val="22"/>
          <w:szCs w:val="22"/>
        </w:rPr>
        <w:t xml:space="preserve"> patient who</w:t>
      </w:r>
      <w:r w:rsidR="009D5E17">
        <w:rPr>
          <w:rFonts w:ascii="Calibri" w:eastAsia="Helvetica" w:hAnsi="Calibri"/>
          <w:sz w:val="22"/>
          <w:szCs w:val="22"/>
        </w:rPr>
        <w:t xml:space="preserve"> </w:t>
      </w:r>
      <w:r w:rsidR="00876DF4">
        <w:rPr>
          <w:rFonts w:ascii="Calibri" w:eastAsia="Helvetica" w:hAnsi="Calibri"/>
          <w:sz w:val="22"/>
          <w:szCs w:val="22"/>
        </w:rPr>
        <w:t xml:space="preserve">may be </w:t>
      </w:r>
      <w:r w:rsidR="009D5E17">
        <w:rPr>
          <w:rFonts w:ascii="Calibri" w:eastAsia="Helvetica" w:hAnsi="Calibri"/>
          <w:sz w:val="22"/>
          <w:szCs w:val="22"/>
        </w:rPr>
        <w:t>receiving</w:t>
      </w:r>
      <w:r w:rsidR="00DC684C">
        <w:rPr>
          <w:rFonts w:ascii="Calibri" w:eastAsia="Helvetica" w:hAnsi="Calibri"/>
          <w:sz w:val="22"/>
          <w:szCs w:val="22"/>
        </w:rPr>
        <w:t xml:space="preserve"> pr</w:t>
      </w:r>
      <w:r w:rsidR="00AA605A">
        <w:rPr>
          <w:rFonts w:ascii="Calibri" w:eastAsia="Helvetica" w:hAnsi="Calibri"/>
          <w:sz w:val="22"/>
          <w:szCs w:val="22"/>
        </w:rPr>
        <w:t xml:space="preserve">enatal care </w:t>
      </w:r>
      <w:r w:rsidR="004828B3">
        <w:rPr>
          <w:rFonts w:ascii="Calibri" w:eastAsia="Helvetica" w:hAnsi="Calibri"/>
          <w:sz w:val="22"/>
          <w:szCs w:val="22"/>
        </w:rPr>
        <w:t>at</w:t>
      </w:r>
      <w:r w:rsidR="00AA605A">
        <w:rPr>
          <w:rFonts w:ascii="Calibri" w:eastAsia="Helvetica" w:hAnsi="Calibri"/>
          <w:sz w:val="22"/>
          <w:szCs w:val="22"/>
        </w:rPr>
        <w:t xml:space="preserve"> your </w:t>
      </w:r>
      <w:r w:rsidR="00AA605A" w:rsidRPr="00AA605A">
        <w:rPr>
          <w:rFonts w:ascii="Calibri" w:eastAsia="Helvetica" w:hAnsi="Calibri"/>
          <w:sz w:val="22"/>
          <w:szCs w:val="22"/>
        </w:rPr>
        <w:t>practice</w:t>
      </w:r>
      <w:r w:rsidR="00372447">
        <w:rPr>
          <w:rFonts w:ascii="Calibri" w:eastAsia="Helvetica" w:hAnsi="Calibri"/>
          <w:sz w:val="22"/>
          <w:szCs w:val="22"/>
        </w:rPr>
        <w:t>,</w:t>
      </w:r>
      <w:r w:rsidR="00AA605A" w:rsidRPr="00AA605A">
        <w:rPr>
          <w:rFonts w:ascii="Calibri" w:eastAsia="Helvetica" w:hAnsi="Calibri"/>
          <w:sz w:val="22"/>
          <w:szCs w:val="22"/>
        </w:rPr>
        <w:t xml:space="preserve"> </w:t>
      </w:r>
      <w:r w:rsidR="00876DF4" w:rsidRPr="00C92359">
        <w:rPr>
          <w:rFonts w:ascii="Calibri" w:eastAsia="Helvetica" w:hAnsi="Calibri"/>
          <w:color w:val="FF0000"/>
          <w:sz w:val="22"/>
          <w:szCs w:val="22"/>
        </w:rPr>
        <w:t>[</w:t>
      </w:r>
      <w:r w:rsidR="00876DF4" w:rsidRPr="00942A52">
        <w:rPr>
          <w:rFonts w:ascii="Calibri" w:eastAsia="Helvetica" w:hAnsi="Calibri"/>
          <w:color w:val="FF0000"/>
          <w:sz w:val="22"/>
          <w:szCs w:val="22"/>
        </w:rPr>
        <w:t>M</w:t>
      </w:r>
      <w:r w:rsidR="00876DF4">
        <w:rPr>
          <w:rFonts w:ascii="Calibri" w:eastAsia="Helvetica" w:hAnsi="Calibri"/>
          <w:color w:val="FF0000"/>
          <w:sz w:val="22"/>
          <w:szCs w:val="22"/>
        </w:rPr>
        <w:t>other’s First and Last Name]</w:t>
      </w:r>
      <w:r w:rsidR="00876DF4">
        <w:rPr>
          <w:rFonts w:ascii="Calibri" w:eastAsia="Helvetica" w:hAnsi="Calibri"/>
          <w:sz w:val="22"/>
          <w:szCs w:val="22"/>
        </w:rPr>
        <w:t xml:space="preserve">, received the tetanus, diphtheria, and acellular pertussis (Tdap) vaccine on </w:t>
      </w:r>
      <w:r w:rsidR="00876DF4" w:rsidRPr="001C3346">
        <w:rPr>
          <w:rFonts w:ascii="Calibri" w:eastAsia="Helvetica" w:hAnsi="Calibri"/>
          <w:color w:val="FF0000"/>
          <w:sz w:val="22"/>
          <w:szCs w:val="22"/>
        </w:rPr>
        <w:t>[</w:t>
      </w:r>
      <w:r w:rsidR="00876DF4">
        <w:rPr>
          <w:rFonts w:ascii="Calibri" w:eastAsia="Helvetica" w:hAnsi="Calibri"/>
          <w:color w:val="FF0000"/>
          <w:sz w:val="22"/>
          <w:szCs w:val="22"/>
        </w:rPr>
        <w:t xml:space="preserve">date] </w:t>
      </w:r>
      <w:r w:rsidR="00876DF4">
        <w:rPr>
          <w:rFonts w:ascii="Calibri" w:eastAsia="Helvetica" w:hAnsi="Calibri"/>
          <w:sz w:val="22"/>
          <w:szCs w:val="22"/>
        </w:rPr>
        <w:t xml:space="preserve">at the </w:t>
      </w:r>
      <w:r w:rsidR="00BE0510" w:rsidRPr="00564202">
        <w:rPr>
          <w:rFonts w:ascii="Calibri" w:eastAsia="Helvetica" w:hAnsi="Calibri"/>
          <w:color w:val="FF0000"/>
          <w:sz w:val="22"/>
          <w:szCs w:val="22"/>
        </w:rPr>
        <w:t xml:space="preserve">[name of </w:t>
      </w:r>
      <w:r w:rsidR="005A3EF2">
        <w:rPr>
          <w:rFonts w:ascii="Calibri" w:eastAsia="Helvetica" w:hAnsi="Calibri"/>
          <w:color w:val="FF0000"/>
          <w:sz w:val="22"/>
          <w:szCs w:val="22"/>
        </w:rPr>
        <w:t xml:space="preserve">health </w:t>
      </w:r>
      <w:r w:rsidR="005A3EF2" w:rsidRPr="005A3EF2">
        <w:rPr>
          <w:rFonts w:ascii="Calibri" w:eastAsia="Helvetica" w:hAnsi="Calibri"/>
          <w:color w:val="FF0000"/>
          <w:sz w:val="22"/>
          <w:szCs w:val="22"/>
        </w:rPr>
        <w:t>department].</w:t>
      </w:r>
    </w:p>
    <w:p w:rsidR="006302F4" w:rsidRPr="005A3EF2" w:rsidRDefault="00876DF4" w:rsidP="006302F4">
      <w:pPr>
        <w:rPr>
          <w:rFonts w:ascii="Calibri" w:eastAsia="Helvetica" w:hAnsi="Calibri"/>
          <w:color w:val="FF0000"/>
          <w:sz w:val="22"/>
          <w:szCs w:val="22"/>
        </w:rPr>
      </w:pPr>
      <w:r w:rsidRPr="005A3EF2">
        <w:rPr>
          <w:rFonts w:ascii="Calibri" w:eastAsia="Helvetica" w:hAnsi="Calibri"/>
          <w:sz w:val="22"/>
          <w:szCs w:val="22"/>
        </w:rPr>
        <w:t xml:space="preserve"> </w:t>
      </w:r>
    </w:p>
    <w:p w:rsidR="006302F4" w:rsidRDefault="00876DF4" w:rsidP="002D6D0D">
      <w:pPr>
        <w:rPr>
          <w:rFonts w:ascii="Calibri" w:eastAsia="Helvetica" w:hAnsi="Calibri"/>
          <w:sz w:val="22"/>
          <w:szCs w:val="22"/>
        </w:rPr>
      </w:pPr>
      <w:r>
        <w:rPr>
          <w:rFonts w:ascii="Calibri" w:eastAsia="Helvetica" w:hAnsi="Calibri"/>
          <w:sz w:val="22"/>
          <w:szCs w:val="22"/>
        </w:rPr>
        <w:t>T</w:t>
      </w:r>
      <w:r w:rsidR="00050CC7">
        <w:rPr>
          <w:rFonts w:ascii="Calibri" w:eastAsia="Helvetica" w:hAnsi="Calibri"/>
          <w:sz w:val="22"/>
          <w:szCs w:val="22"/>
        </w:rPr>
        <w:t>he health department</w:t>
      </w:r>
      <w:r>
        <w:rPr>
          <w:rFonts w:ascii="Calibri" w:eastAsia="Helvetica" w:hAnsi="Calibri"/>
          <w:sz w:val="22"/>
          <w:szCs w:val="22"/>
        </w:rPr>
        <w:t>’s</w:t>
      </w:r>
      <w:r w:rsidR="00050CC7">
        <w:rPr>
          <w:rFonts w:ascii="Calibri" w:eastAsia="Helvetica" w:hAnsi="Calibri"/>
          <w:sz w:val="22"/>
          <w:szCs w:val="22"/>
        </w:rPr>
        <w:t xml:space="preserve"> supplies of </w:t>
      </w:r>
      <w:r>
        <w:rPr>
          <w:rFonts w:ascii="Calibri" w:eastAsia="Helvetica" w:hAnsi="Calibri"/>
          <w:sz w:val="22"/>
          <w:szCs w:val="22"/>
        </w:rPr>
        <w:t xml:space="preserve">prenatal </w:t>
      </w:r>
      <w:r w:rsidR="00990D26">
        <w:rPr>
          <w:rFonts w:ascii="Calibri" w:eastAsia="Helvetica" w:hAnsi="Calibri"/>
          <w:sz w:val="22"/>
          <w:szCs w:val="22"/>
        </w:rPr>
        <w:t xml:space="preserve">Tdap </w:t>
      </w:r>
      <w:r w:rsidR="00050CC7">
        <w:rPr>
          <w:rFonts w:ascii="Calibri" w:eastAsia="Helvetica" w:hAnsi="Calibri"/>
          <w:sz w:val="22"/>
          <w:szCs w:val="22"/>
        </w:rPr>
        <w:t>vaccine</w:t>
      </w:r>
      <w:r>
        <w:rPr>
          <w:rFonts w:ascii="Calibri" w:eastAsia="Helvetica" w:hAnsi="Calibri"/>
          <w:sz w:val="22"/>
          <w:szCs w:val="22"/>
        </w:rPr>
        <w:t xml:space="preserve"> may no longer be available in the future</w:t>
      </w:r>
      <w:r w:rsidR="00050CC7">
        <w:rPr>
          <w:rFonts w:ascii="Calibri" w:eastAsia="Helvetica" w:hAnsi="Calibri"/>
          <w:sz w:val="22"/>
          <w:szCs w:val="22"/>
        </w:rPr>
        <w:t xml:space="preserve">. </w:t>
      </w:r>
      <w:r w:rsidR="00652AF1">
        <w:rPr>
          <w:rFonts w:ascii="Calibri" w:eastAsia="Helvetica" w:hAnsi="Calibri"/>
          <w:sz w:val="22"/>
          <w:szCs w:val="22"/>
        </w:rPr>
        <w:t xml:space="preserve"> </w:t>
      </w:r>
      <w:r w:rsidR="005E55AA">
        <w:rPr>
          <w:rFonts w:ascii="Calibri" w:eastAsia="Helvetica" w:hAnsi="Calibri"/>
          <w:sz w:val="22"/>
          <w:szCs w:val="22"/>
        </w:rPr>
        <w:t>Therefore</w:t>
      </w:r>
      <w:r w:rsidR="00652AF1">
        <w:rPr>
          <w:rFonts w:ascii="Calibri" w:eastAsia="Helvetica" w:hAnsi="Calibri"/>
          <w:sz w:val="22"/>
          <w:szCs w:val="22"/>
        </w:rPr>
        <w:t xml:space="preserve">, we urge you to </w:t>
      </w:r>
      <w:r w:rsidR="008B16AD">
        <w:rPr>
          <w:rFonts w:ascii="Calibri" w:eastAsia="Helvetica" w:hAnsi="Calibri"/>
          <w:sz w:val="22"/>
          <w:szCs w:val="22"/>
        </w:rPr>
        <w:t xml:space="preserve">stock or identify long-term </w:t>
      </w:r>
      <w:r>
        <w:rPr>
          <w:rFonts w:ascii="Calibri" w:eastAsia="Helvetica" w:hAnsi="Calibri"/>
          <w:sz w:val="22"/>
          <w:szCs w:val="22"/>
        </w:rPr>
        <w:t>source</w:t>
      </w:r>
      <w:r w:rsidR="008B16AD">
        <w:rPr>
          <w:rFonts w:ascii="Calibri" w:eastAsia="Helvetica" w:hAnsi="Calibri"/>
          <w:sz w:val="22"/>
          <w:szCs w:val="22"/>
        </w:rPr>
        <w:t>s</w:t>
      </w:r>
      <w:r>
        <w:rPr>
          <w:rFonts w:ascii="Calibri" w:eastAsia="Helvetica" w:hAnsi="Calibri"/>
          <w:sz w:val="22"/>
          <w:szCs w:val="22"/>
        </w:rPr>
        <w:t xml:space="preserve"> for </w:t>
      </w:r>
      <w:r w:rsidR="002D6D0D">
        <w:rPr>
          <w:rFonts w:ascii="Calibri" w:eastAsia="Helvetica" w:hAnsi="Calibri"/>
          <w:sz w:val="22"/>
          <w:szCs w:val="22"/>
        </w:rPr>
        <w:t xml:space="preserve">prenatal </w:t>
      </w:r>
      <w:r w:rsidR="00652AF1">
        <w:rPr>
          <w:rFonts w:ascii="Calibri" w:eastAsia="Helvetica" w:hAnsi="Calibri"/>
          <w:sz w:val="22"/>
          <w:szCs w:val="22"/>
        </w:rPr>
        <w:t>Tdap</w:t>
      </w:r>
      <w:r>
        <w:rPr>
          <w:rFonts w:ascii="Calibri" w:eastAsia="Helvetica" w:hAnsi="Calibri"/>
          <w:sz w:val="22"/>
          <w:szCs w:val="22"/>
        </w:rPr>
        <w:t xml:space="preserve"> immunization</w:t>
      </w:r>
      <w:r w:rsidR="002D6D0D">
        <w:rPr>
          <w:rFonts w:ascii="Calibri" w:eastAsia="Helvetica" w:hAnsi="Calibri"/>
          <w:sz w:val="22"/>
          <w:szCs w:val="22"/>
        </w:rPr>
        <w:t>.</w:t>
      </w:r>
    </w:p>
    <w:p w:rsidR="00AC761D" w:rsidRDefault="00AC761D" w:rsidP="002D6D0D">
      <w:pPr>
        <w:rPr>
          <w:rFonts w:ascii="Calibri" w:eastAsia="Helvetica" w:hAnsi="Calibri"/>
          <w:sz w:val="22"/>
          <w:szCs w:val="22"/>
        </w:rPr>
      </w:pPr>
    </w:p>
    <w:p w:rsidR="00226C27" w:rsidRDefault="00AC761D" w:rsidP="00226C27">
      <w:pPr>
        <w:rPr>
          <w:rFonts w:ascii="Calibri" w:eastAsia="Helvetica" w:hAnsi="Calibri"/>
          <w:sz w:val="22"/>
          <w:szCs w:val="22"/>
        </w:rPr>
      </w:pPr>
      <w:r>
        <w:rPr>
          <w:rFonts w:ascii="Calibri" w:eastAsia="Helvetica" w:hAnsi="Calibri"/>
          <w:sz w:val="22"/>
          <w:szCs w:val="22"/>
        </w:rPr>
        <w:t xml:space="preserve">If you do not currently stock Tdap at your clinic, help </w:t>
      </w:r>
      <w:r w:rsidR="00990D26">
        <w:rPr>
          <w:rFonts w:ascii="Calibri" w:eastAsia="Helvetica" w:hAnsi="Calibri"/>
          <w:sz w:val="22"/>
          <w:szCs w:val="22"/>
        </w:rPr>
        <w:t xml:space="preserve">your pregnant </w:t>
      </w:r>
      <w:r>
        <w:rPr>
          <w:rFonts w:ascii="Calibri" w:eastAsia="Helvetica" w:hAnsi="Calibri"/>
          <w:sz w:val="22"/>
          <w:szCs w:val="22"/>
        </w:rPr>
        <w:t>patients get immunized by:</w:t>
      </w:r>
    </w:p>
    <w:p w:rsidR="00D46A0F" w:rsidRPr="006263EB" w:rsidRDefault="00876DF4" w:rsidP="006263EB">
      <w:pPr>
        <w:pStyle w:val="ListParagraph"/>
        <w:numPr>
          <w:ilvl w:val="0"/>
          <w:numId w:val="2"/>
        </w:numPr>
        <w:rPr>
          <w:rFonts w:ascii="Calibri" w:eastAsia="Helvetica" w:hAnsi="Calibri"/>
          <w:color w:val="FF0000"/>
          <w:sz w:val="22"/>
          <w:szCs w:val="22"/>
        </w:rPr>
      </w:pPr>
      <w:r>
        <w:rPr>
          <w:rFonts w:ascii="Calibri" w:eastAsia="Helvetica" w:hAnsi="Calibri"/>
          <w:b/>
          <w:bCs/>
          <w:sz w:val="22"/>
          <w:szCs w:val="22"/>
        </w:rPr>
        <w:t>R</w:t>
      </w:r>
      <w:r w:rsidR="00D46A0F">
        <w:rPr>
          <w:rFonts w:ascii="Calibri" w:eastAsia="Helvetica" w:hAnsi="Calibri"/>
          <w:b/>
          <w:bCs/>
          <w:sz w:val="22"/>
          <w:szCs w:val="22"/>
        </w:rPr>
        <w:t>eceiv</w:t>
      </w:r>
      <w:r>
        <w:rPr>
          <w:rFonts w:ascii="Calibri" w:eastAsia="Helvetica" w:hAnsi="Calibri"/>
          <w:b/>
          <w:bCs/>
          <w:sz w:val="22"/>
          <w:szCs w:val="22"/>
        </w:rPr>
        <w:t>ing</w:t>
      </w:r>
      <w:r w:rsidR="00D46A0F">
        <w:rPr>
          <w:rFonts w:ascii="Calibri" w:eastAsia="Helvetica" w:hAnsi="Calibri"/>
          <w:b/>
          <w:bCs/>
          <w:sz w:val="22"/>
          <w:szCs w:val="22"/>
        </w:rPr>
        <w:t xml:space="preserve"> FREE State Tdap </w:t>
      </w:r>
      <w:r>
        <w:rPr>
          <w:rFonts w:ascii="Calibri" w:eastAsia="Helvetica" w:hAnsi="Calibri"/>
          <w:b/>
          <w:bCs/>
          <w:sz w:val="22"/>
          <w:szCs w:val="22"/>
        </w:rPr>
        <w:t xml:space="preserve">starter </w:t>
      </w:r>
      <w:r w:rsidR="00D46A0F">
        <w:rPr>
          <w:rFonts w:ascii="Calibri" w:eastAsia="Helvetica" w:hAnsi="Calibri"/>
          <w:b/>
          <w:bCs/>
          <w:sz w:val="22"/>
          <w:szCs w:val="22"/>
        </w:rPr>
        <w:t xml:space="preserve">doses to help you </w:t>
      </w:r>
      <w:r>
        <w:rPr>
          <w:rFonts w:ascii="Calibri" w:eastAsia="Helvetica" w:hAnsi="Calibri"/>
          <w:b/>
          <w:bCs/>
          <w:sz w:val="22"/>
          <w:szCs w:val="22"/>
        </w:rPr>
        <w:t xml:space="preserve">begin to </w:t>
      </w:r>
      <w:r w:rsidR="00D46A0F">
        <w:rPr>
          <w:rFonts w:ascii="Calibri" w:eastAsia="Helvetica" w:hAnsi="Calibri"/>
          <w:b/>
          <w:bCs/>
          <w:sz w:val="22"/>
          <w:szCs w:val="22"/>
        </w:rPr>
        <w:t xml:space="preserve">stock onsite. </w:t>
      </w:r>
      <w:r w:rsidR="006263EB">
        <w:rPr>
          <w:rFonts w:ascii="Calibri" w:eastAsia="Helvetica" w:hAnsi="Calibri"/>
          <w:sz w:val="22"/>
          <w:szCs w:val="22"/>
        </w:rPr>
        <w:t>To learn more</w:t>
      </w:r>
      <w:r w:rsidR="008B16AD">
        <w:rPr>
          <w:rFonts w:ascii="Calibri" w:eastAsia="Helvetica" w:hAnsi="Calibri"/>
          <w:sz w:val="22"/>
          <w:szCs w:val="22"/>
        </w:rPr>
        <w:t>,</w:t>
      </w:r>
      <w:r w:rsidR="006263EB">
        <w:rPr>
          <w:rFonts w:ascii="Calibri" w:eastAsia="Helvetica" w:hAnsi="Calibri"/>
          <w:sz w:val="22"/>
          <w:szCs w:val="22"/>
        </w:rPr>
        <w:t xml:space="preserve"> contact </w:t>
      </w:r>
      <w:r w:rsidR="006263EB" w:rsidRPr="00C92359">
        <w:rPr>
          <w:rFonts w:ascii="Calibri" w:eastAsia="Helvetica" w:hAnsi="Calibri"/>
          <w:color w:val="FF0000"/>
          <w:sz w:val="22"/>
          <w:szCs w:val="22"/>
        </w:rPr>
        <w:t>[</w:t>
      </w:r>
      <w:r w:rsidR="006263EB">
        <w:rPr>
          <w:rFonts w:ascii="Calibri" w:eastAsia="Helvetica" w:hAnsi="Calibri"/>
          <w:color w:val="FF0000"/>
          <w:sz w:val="22"/>
          <w:szCs w:val="22"/>
        </w:rPr>
        <w:t xml:space="preserve">IZ Coordinator Name] </w:t>
      </w:r>
      <w:r w:rsidR="006263EB" w:rsidRPr="00D77AB8">
        <w:rPr>
          <w:rFonts w:ascii="Calibri" w:eastAsia="Helvetica" w:hAnsi="Calibri"/>
          <w:sz w:val="22"/>
          <w:szCs w:val="22"/>
        </w:rPr>
        <w:t>at</w:t>
      </w:r>
      <w:r w:rsidR="006263EB">
        <w:rPr>
          <w:rFonts w:ascii="Calibri" w:eastAsia="Helvetica" w:hAnsi="Calibri"/>
          <w:color w:val="FF0000"/>
          <w:sz w:val="22"/>
          <w:szCs w:val="22"/>
        </w:rPr>
        <w:t xml:space="preserve"> </w:t>
      </w:r>
      <w:r w:rsidR="00D77AB8">
        <w:rPr>
          <w:rFonts w:ascii="Calibri" w:eastAsia="Helvetica" w:hAnsi="Calibri"/>
          <w:color w:val="FF0000"/>
          <w:sz w:val="22"/>
          <w:szCs w:val="22"/>
        </w:rPr>
        <w:t>[</w:t>
      </w:r>
      <w:r w:rsidR="006263EB" w:rsidRPr="00FD3475">
        <w:rPr>
          <w:rFonts w:ascii="Calibri" w:eastAsia="Helvetica" w:hAnsi="Calibri"/>
          <w:color w:val="FF0000"/>
          <w:sz w:val="22"/>
          <w:szCs w:val="22"/>
        </w:rPr>
        <w:t>XXX-XXX-XXXX.]</w:t>
      </w:r>
    </w:p>
    <w:p w:rsidR="00AC761D" w:rsidRDefault="00E51002" w:rsidP="00B76BE3">
      <w:pPr>
        <w:pStyle w:val="ListParagraph"/>
        <w:numPr>
          <w:ilvl w:val="0"/>
          <w:numId w:val="2"/>
        </w:numPr>
        <w:rPr>
          <w:rFonts w:ascii="Calibri" w:eastAsia="Helvetica" w:hAnsi="Calibri"/>
          <w:sz w:val="22"/>
          <w:szCs w:val="22"/>
        </w:rPr>
      </w:pPr>
      <w:r w:rsidRPr="00B76BE3">
        <w:rPr>
          <w:rFonts w:ascii="Calibri" w:eastAsia="Helvetica" w:hAnsi="Calibri"/>
          <w:b/>
          <w:bCs/>
          <w:sz w:val="22"/>
          <w:szCs w:val="22"/>
        </w:rPr>
        <w:t>Making</w:t>
      </w:r>
      <w:r w:rsidR="00226C27" w:rsidRPr="00B76BE3">
        <w:rPr>
          <w:rFonts w:ascii="Calibri" w:eastAsia="Helvetica" w:hAnsi="Calibri"/>
          <w:b/>
          <w:bCs/>
          <w:sz w:val="22"/>
          <w:szCs w:val="22"/>
        </w:rPr>
        <w:t xml:space="preserve"> a strong recommendation and referral </w:t>
      </w:r>
      <w:r w:rsidR="00226C27" w:rsidRPr="00B76BE3">
        <w:rPr>
          <w:rFonts w:ascii="Calibri" w:eastAsia="Helvetica" w:hAnsi="Calibri"/>
          <w:sz w:val="22"/>
          <w:szCs w:val="22"/>
        </w:rPr>
        <w:t>for your patient</w:t>
      </w:r>
      <w:r w:rsidR="00A701B7">
        <w:rPr>
          <w:rFonts w:ascii="Calibri" w:eastAsia="Helvetica" w:hAnsi="Calibri"/>
          <w:sz w:val="22"/>
          <w:szCs w:val="22"/>
        </w:rPr>
        <w:t>s</w:t>
      </w:r>
      <w:r w:rsidR="00226C27" w:rsidRPr="00B76BE3">
        <w:rPr>
          <w:rFonts w:ascii="Calibri" w:eastAsia="Helvetica" w:hAnsi="Calibri"/>
          <w:sz w:val="22"/>
          <w:szCs w:val="22"/>
        </w:rPr>
        <w:t xml:space="preserve"> to receive Tdap </w:t>
      </w:r>
      <w:r w:rsidR="00A701B7">
        <w:rPr>
          <w:rFonts w:ascii="Calibri" w:eastAsia="Helvetica" w:hAnsi="Calibri"/>
          <w:sz w:val="22"/>
          <w:szCs w:val="22"/>
        </w:rPr>
        <w:t xml:space="preserve">immunization </w:t>
      </w:r>
      <w:r w:rsidR="00226C27" w:rsidRPr="00B76BE3">
        <w:rPr>
          <w:rFonts w:ascii="Calibri" w:eastAsia="Helvetica" w:hAnsi="Calibri"/>
          <w:sz w:val="22"/>
          <w:szCs w:val="22"/>
        </w:rPr>
        <w:t>off-site, stressing the</w:t>
      </w:r>
      <w:r w:rsidR="00E22B19">
        <w:rPr>
          <w:rFonts w:ascii="Calibri" w:eastAsia="Helvetica" w:hAnsi="Calibri"/>
          <w:sz w:val="22"/>
          <w:szCs w:val="22"/>
        </w:rPr>
        <w:t xml:space="preserve"> benefits to the baby and </w:t>
      </w:r>
      <w:r w:rsidR="00226C27" w:rsidRPr="00B76BE3">
        <w:rPr>
          <w:rFonts w:ascii="Calibri" w:eastAsia="Helvetica" w:hAnsi="Calibri"/>
          <w:sz w:val="22"/>
          <w:szCs w:val="22"/>
        </w:rPr>
        <w:t xml:space="preserve">safety for mother and baby. </w:t>
      </w:r>
    </w:p>
    <w:p w:rsidR="00E51002" w:rsidRPr="005B2AE4" w:rsidRDefault="00E51002" w:rsidP="005B2AE4">
      <w:pPr>
        <w:pStyle w:val="ListParagraph"/>
        <w:numPr>
          <w:ilvl w:val="0"/>
          <w:numId w:val="2"/>
        </w:numPr>
        <w:rPr>
          <w:rFonts w:ascii="Calibri" w:eastAsia="Helvetica" w:hAnsi="Calibri"/>
          <w:color w:val="FF0000"/>
          <w:sz w:val="22"/>
          <w:szCs w:val="22"/>
        </w:rPr>
      </w:pPr>
      <w:r w:rsidRPr="00ED13F9">
        <w:rPr>
          <w:rFonts w:ascii="Calibri" w:eastAsia="Helvetica" w:hAnsi="Calibri"/>
          <w:b/>
          <w:sz w:val="22"/>
          <w:szCs w:val="22"/>
        </w:rPr>
        <w:t>Assist</w:t>
      </w:r>
      <w:r w:rsidR="007C50A8" w:rsidRPr="00ED13F9">
        <w:rPr>
          <w:rFonts w:ascii="Calibri" w:eastAsia="Helvetica" w:hAnsi="Calibri"/>
          <w:b/>
          <w:sz w:val="22"/>
          <w:szCs w:val="22"/>
        </w:rPr>
        <w:t>ing</w:t>
      </w:r>
      <w:r w:rsidRPr="00ED13F9">
        <w:rPr>
          <w:rFonts w:ascii="Calibri" w:eastAsia="Helvetica" w:hAnsi="Calibri"/>
          <w:b/>
          <w:sz w:val="22"/>
          <w:szCs w:val="22"/>
        </w:rPr>
        <w:t xml:space="preserve"> patients in locating a local immunization provider/clinic</w:t>
      </w:r>
      <w:r w:rsidRPr="00ED13F9">
        <w:rPr>
          <w:rFonts w:ascii="Calibri" w:eastAsia="Helvetica" w:hAnsi="Calibri"/>
          <w:sz w:val="22"/>
          <w:szCs w:val="22"/>
        </w:rPr>
        <w:t xml:space="preserve"> that is covered by their insurance. Medi-Cal patients can get immunized at </w:t>
      </w:r>
      <w:r w:rsidR="00ED13F9" w:rsidRPr="00ED13F9">
        <w:rPr>
          <w:rFonts w:ascii="Calibri" w:eastAsia="Helvetica" w:hAnsi="Calibri"/>
          <w:sz w:val="22"/>
          <w:szCs w:val="22"/>
        </w:rPr>
        <w:t>their</w:t>
      </w:r>
      <w:r w:rsidRPr="00ED13F9">
        <w:rPr>
          <w:rFonts w:ascii="Calibri" w:eastAsia="Helvetica" w:hAnsi="Calibri"/>
          <w:sz w:val="22"/>
          <w:szCs w:val="22"/>
        </w:rPr>
        <w:t xml:space="preserve"> pharmacies. To locate in-network pharmacies, </w:t>
      </w:r>
      <w:r w:rsidR="00335166">
        <w:rPr>
          <w:rFonts w:ascii="Calibri" w:eastAsia="Helvetica" w:hAnsi="Calibri"/>
          <w:sz w:val="22"/>
          <w:szCs w:val="22"/>
        </w:rPr>
        <w:t>ask</w:t>
      </w:r>
      <w:r w:rsidR="00B76BE3" w:rsidRPr="00ED13F9">
        <w:rPr>
          <w:rFonts w:ascii="Calibri" w:eastAsia="Helvetica" w:hAnsi="Calibri"/>
          <w:sz w:val="22"/>
          <w:szCs w:val="22"/>
        </w:rPr>
        <w:t xml:space="preserve"> your office manager </w:t>
      </w:r>
      <w:r w:rsidR="00335166">
        <w:rPr>
          <w:rFonts w:ascii="Calibri" w:eastAsia="Helvetica" w:hAnsi="Calibri"/>
          <w:sz w:val="22"/>
          <w:szCs w:val="22"/>
        </w:rPr>
        <w:t xml:space="preserve">to </w:t>
      </w:r>
      <w:r w:rsidR="00B76BE3" w:rsidRPr="00ED13F9">
        <w:rPr>
          <w:rFonts w:ascii="Calibri" w:eastAsia="Helvetica" w:hAnsi="Calibri"/>
          <w:sz w:val="22"/>
          <w:szCs w:val="22"/>
        </w:rPr>
        <w:t>contact the health plan</w:t>
      </w:r>
      <w:r w:rsidR="00FE3CD6" w:rsidRPr="00ED13F9">
        <w:rPr>
          <w:rFonts w:ascii="Calibri" w:eastAsia="Helvetica" w:hAnsi="Calibri"/>
          <w:sz w:val="22"/>
          <w:szCs w:val="22"/>
        </w:rPr>
        <w:t xml:space="preserve">’s member services, request a list of </w:t>
      </w:r>
      <w:r w:rsidR="00DD69D4">
        <w:rPr>
          <w:rFonts w:ascii="Calibri" w:eastAsia="Helvetica" w:hAnsi="Calibri"/>
          <w:sz w:val="22"/>
          <w:szCs w:val="22"/>
        </w:rPr>
        <w:t>nearby</w:t>
      </w:r>
      <w:r w:rsidR="00920F9E">
        <w:rPr>
          <w:rFonts w:ascii="Calibri" w:eastAsia="Helvetica" w:hAnsi="Calibri"/>
          <w:sz w:val="22"/>
          <w:szCs w:val="22"/>
        </w:rPr>
        <w:t xml:space="preserve"> </w:t>
      </w:r>
      <w:r w:rsidR="00FE3CD6" w:rsidRPr="00ED13F9">
        <w:rPr>
          <w:rFonts w:ascii="Calibri" w:eastAsia="Helvetica" w:hAnsi="Calibri"/>
          <w:sz w:val="22"/>
          <w:szCs w:val="22"/>
        </w:rPr>
        <w:t>pharmacies</w:t>
      </w:r>
      <w:r w:rsidR="00920F9E">
        <w:rPr>
          <w:rFonts w:ascii="Calibri" w:eastAsia="Helvetica" w:hAnsi="Calibri"/>
          <w:sz w:val="22"/>
          <w:szCs w:val="22"/>
        </w:rPr>
        <w:t xml:space="preserve">, and </w:t>
      </w:r>
      <w:r w:rsidR="00FE3CD6" w:rsidRPr="00ED13F9">
        <w:rPr>
          <w:rFonts w:ascii="Calibri" w:eastAsia="Helvetica" w:hAnsi="Calibri"/>
          <w:sz w:val="22"/>
          <w:szCs w:val="22"/>
        </w:rPr>
        <w:t xml:space="preserve">call the pharmacies to confirm </w:t>
      </w:r>
      <w:r w:rsidR="00335166">
        <w:rPr>
          <w:rFonts w:ascii="Calibri" w:eastAsia="Helvetica" w:hAnsi="Calibri"/>
          <w:sz w:val="22"/>
          <w:szCs w:val="22"/>
        </w:rPr>
        <w:t xml:space="preserve">their immunization clinic hours and that </w:t>
      </w:r>
      <w:r w:rsidR="00FE3CD6" w:rsidRPr="00ED13F9">
        <w:rPr>
          <w:rFonts w:ascii="Calibri" w:eastAsia="Helvetica" w:hAnsi="Calibri"/>
          <w:sz w:val="22"/>
          <w:szCs w:val="22"/>
        </w:rPr>
        <w:t xml:space="preserve">they can immunize your patients. </w:t>
      </w:r>
      <w:r w:rsidR="00564202" w:rsidRPr="00CC3999">
        <w:rPr>
          <w:rFonts w:ascii="Calibri" w:eastAsia="Helvetica" w:hAnsi="Calibri"/>
          <w:color w:val="FF0000"/>
          <w:sz w:val="22"/>
          <w:szCs w:val="22"/>
        </w:rPr>
        <w:t>[</w:t>
      </w:r>
      <w:r w:rsidR="00632CF8" w:rsidRPr="00FD3475">
        <w:rPr>
          <w:rFonts w:ascii="Calibri" w:eastAsia="Helvetica" w:hAnsi="Calibri"/>
          <w:color w:val="FF0000"/>
          <w:sz w:val="22"/>
          <w:szCs w:val="22"/>
        </w:rPr>
        <w:t xml:space="preserve">For your convenience, we have included a </w:t>
      </w:r>
      <w:r w:rsidR="00335166">
        <w:rPr>
          <w:rFonts w:ascii="Calibri" w:eastAsia="Helvetica" w:hAnsi="Calibri"/>
          <w:color w:val="FF0000"/>
          <w:sz w:val="22"/>
          <w:szCs w:val="22"/>
        </w:rPr>
        <w:t>lis</w:t>
      </w:r>
      <w:r w:rsidR="00C03B44">
        <w:rPr>
          <w:rFonts w:ascii="Calibri" w:eastAsia="Helvetica" w:hAnsi="Calibri"/>
          <w:color w:val="FF0000"/>
          <w:sz w:val="22"/>
          <w:szCs w:val="22"/>
        </w:rPr>
        <w:t>t of in-network pharmacies for (</w:t>
      </w:r>
      <w:r w:rsidR="00335166">
        <w:rPr>
          <w:rFonts w:ascii="Calibri" w:eastAsia="Helvetica" w:hAnsi="Calibri"/>
          <w:color w:val="FF0000"/>
          <w:sz w:val="22"/>
          <w:szCs w:val="22"/>
        </w:rPr>
        <w:t xml:space="preserve">name of local managed care </w:t>
      </w:r>
      <w:r w:rsidR="00C03B44">
        <w:rPr>
          <w:rFonts w:ascii="Calibri" w:eastAsia="Helvetica" w:hAnsi="Calibri"/>
          <w:color w:val="FF0000"/>
          <w:sz w:val="22"/>
          <w:szCs w:val="22"/>
        </w:rPr>
        <w:t>plan(s))</w:t>
      </w:r>
      <w:r w:rsidR="0099193E">
        <w:rPr>
          <w:rFonts w:ascii="Calibri" w:eastAsia="Helvetica" w:hAnsi="Calibri"/>
          <w:color w:val="FF0000"/>
          <w:sz w:val="22"/>
          <w:szCs w:val="22"/>
        </w:rPr>
        <w:t>. Please note:</w:t>
      </w:r>
      <w:r w:rsidR="004C732A">
        <w:rPr>
          <w:rFonts w:ascii="Calibri" w:eastAsia="Helvetica" w:hAnsi="Calibri"/>
          <w:color w:val="FF0000"/>
          <w:sz w:val="22"/>
          <w:szCs w:val="22"/>
        </w:rPr>
        <w:t xml:space="preserve"> </w:t>
      </w:r>
      <w:r w:rsidR="0099193E">
        <w:rPr>
          <w:rFonts w:ascii="Calibri" w:eastAsia="Helvetica" w:hAnsi="Calibri"/>
          <w:color w:val="FF0000"/>
          <w:sz w:val="22"/>
          <w:szCs w:val="22"/>
        </w:rPr>
        <w:t>T</w:t>
      </w:r>
      <w:r w:rsidR="00564202">
        <w:rPr>
          <w:rFonts w:ascii="Calibri" w:eastAsia="Helvetica" w:hAnsi="Calibri"/>
          <w:color w:val="FF0000"/>
          <w:sz w:val="22"/>
          <w:szCs w:val="22"/>
        </w:rPr>
        <w:t>his list may change.]</w:t>
      </w:r>
    </w:p>
    <w:p w:rsidR="006302F4" w:rsidRDefault="00A90EF5" w:rsidP="00C01EDE">
      <w:pPr>
        <w:pStyle w:val="ListParagraph"/>
        <w:numPr>
          <w:ilvl w:val="0"/>
          <w:numId w:val="2"/>
        </w:numPr>
        <w:rPr>
          <w:rFonts w:ascii="Calibri" w:eastAsia="Helvetica" w:hAnsi="Calibri"/>
          <w:color w:val="FF0000"/>
          <w:sz w:val="22"/>
          <w:szCs w:val="22"/>
        </w:rPr>
      </w:pPr>
      <w:r>
        <w:rPr>
          <w:rFonts w:ascii="Calibri" w:eastAsia="Helvetica" w:hAnsi="Calibri"/>
          <w:b/>
          <w:sz w:val="22"/>
          <w:szCs w:val="22"/>
        </w:rPr>
        <w:t>Providing</w:t>
      </w:r>
      <w:r w:rsidR="00FE3CD6" w:rsidRPr="00FD3475">
        <w:rPr>
          <w:rFonts w:ascii="Calibri" w:eastAsia="Helvetica" w:hAnsi="Calibri"/>
          <w:b/>
          <w:sz w:val="22"/>
          <w:szCs w:val="22"/>
        </w:rPr>
        <w:t xml:space="preserve"> patients with a prescription</w:t>
      </w:r>
      <w:r w:rsidR="00FE3CD6" w:rsidRPr="00FD3475">
        <w:rPr>
          <w:rFonts w:ascii="Calibri" w:eastAsia="Helvetica" w:hAnsi="Calibri"/>
          <w:sz w:val="22"/>
          <w:szCs w:val="22"/>
        </w:rPr>
        <w:t>. Although a prescription for Tdap vaccine is not needed, it may reinforce the importance of your recommendation</w:t>
      </w:r>
      <w:r w:rsidR="00A65392">
        <w:rPr>
          <w:rFonts w:ascii="Calibri" w:eastAsia="Helvetica" w:hAnsi="Calibri"/>
          <w:sz w:val="22"/>
          <w:szCs w:val="22"/>
        </w:rPr>
        <w:t xml:space="preserve"> and </w:t>
      </w:r>
      <w:r w:rsidR="000E3C14">
        <w:rPr>
          <w:rFonts w:ascii="Calibri" w:eastAsia="Helvetica" w:hAnsi="Calibri"/>
          <w:sz w:val="22"/>
          <w:szCs w:val="22"/>
        </w:rPr>
        <w:t xml:space="preserve">may also help </w:t>
      </w:r>
      <w:r w:rsidR="00990D26">
        <w:rPr>
          <w:rFonts w:ascii="Calibri" w:eastAsia="Helvetica" w:hAnsi="Calibri"/>
          <w:sz w:val="22"/>
          <w:szCs w:val="22"/>
        </w:rPr>
        <w:t xml:space="preserve">the </w:t>
      </w:r>
      <w:r w:rsidR="000E3C14">
        <w:rPr>
          <w:rFonts w:ascii="Calibri" w:eastAsia="Helvetica" w:hAnsi="Calibri"/>
          <w:sz w:val="22"/>
          <w:szCs w:val="22"/>
        </w:rPr>
        <w:t xml:space="preserve">pharmacy </w:t>
      </w:r>
      <w:r w:rsidR="00990D26">
        <w:rPr>
          <w:rFonts w:ascii="Calibri" w:eastAsia="Helvetica" w:hAnsi="Calibri"/>
          <w:sz w:val="22"/>
          <w:szCs w:val="22"/>
        </w:rPr>
        <w:t>know to notify you of the vaccinations administered.</w:t>
      </w:r>
      <w:r w:rsidR="006F2D9D">
        <w:rPr>
          <w:rFonts w:ascii="Calibri" w:eastAsia="Helvetica" w:hAnsi="Calibri"/>
          <w:sz w:val="22"/>
          <w:szCs w:val="22"/>
        </w:rPr>
        <w:t xml:space="preserve"> You can also submit an e-RX (just remember not to choose a particular formulation as some pharmacies may stock one</w:t>
      </w:r>
      <w:r w:rsidR="005E55AA">
        <w:rPr>
          <w:rFonts w:ascii="Calibri" w:eastAsia="Helvetica" w:hAnsi="Calibri"/>
          <w:sz w:val="22"/>
          <w:szCs w:val="22"/>
        </w:rPr>
        <w:t xml:space="preserve"> brand of Tdap</w:t>
      </w:r>
      <w:r w:rsidR="006F2D9D">
        <w:rPr>
          <w:rFonts w:ascii="Calibri" w:eastAsia="Helvetica" w:hAnsi="Calibri"/>
          <w:sz w:val="22"/>
          <w:szCs w:val="22"/>
        </w:rPr>
        <w:t xml:space="preserve"> but not the other.) </w:t>
      </w:r>
      <w:r w:rsidR="00564202" w:rsidRPr="00564202">
        <w:rPr>
          <w:rFonts w:ascii="Calibri" w:eastAsia="Helvetica" w:hAnsi="Calibri"/>
          <w:color w:val="FF0000"/>
          <w:sz w:val="22"/>
          <w:szCs w:val="22"/>
        </w:rPr>
        <w:t>[</w:t>
      </w:r>
      <w:r w:rsidR="00FD3475" w:rsidRPr="00FD3475">
        <w:rPr>
          <w:rFonts w:ascii="Calibri" w:eastAsia="Helvetica" w:hAnsi="Calibri"/>
          <w:color w:val="FF0000"/>
          <w:sz w:val="22"/>
          <w:szCs w:val="22"/>
        </w:rPr>
        <w:t xml:space="preserve">For your convenience, we have included a copy of the prenatal immunization prescription pads which you </w:t>
      </w:r>
      <w:r w:rsidR="00A65392">
        <w:rPr>
          <w:rFonts w:ascii="Calibri" w:eastAsia="Helvetica" w:hAnsi="Calibri"/>
          <w:color w:val="FF0000"/>
          <w:sz w:val="22"/>
          <w:szCs w:val="22"/>
        </w:rPr>
        <w:t>can</w:t>
      </w:r>
      <w:r w:rsidR="00FD3475" w:rsidRPr="00FD3475">
        <w:rPr>
          <w:rFonts w:ascii="Calibri" w:eastAsia="Helvetica" w:hAnsi="Calibri"/>
          <w:color w:val="FF0000"/>
          <w:sz w:val="22"/>
          <w:szCs w:val="22"/>
        </w:rPr>
        <w:t xml:space="preserve"> order FREE f</w:t>
      </w:r>
      <w:r w:rsidR="00564202">
        <w:rPr>
          <w:rFonts w:ascii="Calibri" w:eastAsia="Helvetica" w:hAnsi="Calibri"/>
          <w:color w:val="FF0000"/>
          <w:sz w:val="22"/>
          <w:szCs w:val="22"/>
        </w:rPr>
        <w:t>rom us by calling XXX-XXX-XXXX.]</w:t>
      </w:r>
    </w:p>
    <w:p w:rsidR="008F0C4B" w:rsidRDefault="008F0C4B" w:rsidP="008F0C4B">
      <w:pPr>
        <w:numPr>
          <w:ilvl w:val="0"/>
          <w:numId w:val="2"/>
        </w:numPr>
        <w:rPr>
          <w:rFonts w:asciiTheme="minorHAnsi" w:hAnsiTheme="minorHAnsi" w:cs="Arial"/>
          <w:sz w:val="22"/>
          <w:szCs w:val="22"/>
        </w:rPr>
      </w:pPr>
      <w:r w:rsidRPr="00A90EF5">
        <w:rPr>
          <w:rFonts w:asciiTheme="minorHAnsi" w:hAnsiTheme="minorHAnsi" w:cs="Arial"/>
          <w:b/>
          <w:sz w:val="22"/>
          <w:szCs w:val="22"/>
        </w:rPr>
        <w:t>When referring patients to be vaccinated off-site, ensure patients’ ability to travel off-site</w:t>
      </w:r>
      <w:r w:rsidR="000066EA">
        <w:rPr>
          <w:rFonts w:asciiTheme="minorHAnsi" w:hAnsiTheme="minorHAnsi" w:cs="Arial"/>
          <w:b/>
          <w:sz w:val="22"/>
          <w:szCs w:val="22"/>
        </w:rPr>
        <w:t xml:space="preserve">. </w:t>
      </w:r>
      <w:r w:rsidR="004C65CE" w:rsidRPr="004C65CE">
        <w:rPr>
          <w:rFonts w:asciiTheme="minorHAnsi" w:hAnsiTheme="minorHAnsi" w:cs="Arial"/>
          <w:sz w:val="22"/>
          <w:szCs w:val="22"/>
        </w:rPr>
        <w:t>Medi-Cal managed care plans now offer free transportation</w:t>
      </w:r>
      <w:r w:rsidR="007434B7">
        <w:rPr>
          <w:rFonts w:asciiTheme="minorHAnsi" w:hAnsiTheme="minorHAnsi" w:cs="Arial"/>
          <w:sz w:val="22"/>
          <w:szCs w:val="22"/>
        </w:rPr>
        <w:t xml:space="preserve"> fo</w:t>
      </w:r>
      <w:r w:rsidR="00C0468C">
        <w:rPr>
          <w:rFonts w:asciiTheme="minorHAnsi" w:hAnsiTheme="minorHAnsi" w:cs="Arial"/>
          <w:sz w:val="22"/>
          <w:szCs w:val="22"/>
        </w:rPr>
        <w:t xml:space="preserve">r medical services </w:t>
      </w:r>
      <w:r w:rsidR="004C65CE" w:rsidRPr="004C65CE">
        <w:rPr>
          <w:rFonts w:asciiTheme="minorHAnsi" w:hAnsiTheme="minorHAnsi" w:cs="Arial"/>
          <w:sz w:val="22"/>
          <w:szCs w:val="22"/>
        </w:rPr>
        <w:t xml:space="preserve">with pre-authorization. </w:t>
      </w:r>
      <w:r w:rsidR="005E55AA">
        <w:rPr>
          <w:rFonts w:ascii="Calibri" w:eastAsia="Helvetica" w:hAnsi="Calibri"/>
          <w:sz w:val="22"/>
          <w:szCs w:val="22"/>
        </w:rPr>
        <w:t>Ask</w:t>
      </w:r>
      <w:r w:rsidR="005E55AA" w:rsidRPr="00ED13F9">
        <w:rPr>
          <w:rFonts w:ascii="Calibri" w:eastAsia="Helvetica" w:hAnsi="Calibri"/>
          <w:sz w:val="22"/>
          <w:szCs w:val="22"/>
        </w:rPr>
        <w:t xml:space="preserve"> your office manager </w:t>
      </w:r>
      <w:r w:rsidR="005E55AA">
        <w:rPr>
          <w:rFonts w:ascii="Calibri" w:eastAsia="Helvetica" w:hAnsi="Calibri"/>
          <w:sz w:val="22"/>
          <w:szCs w:val="22"/>
        </w:rPr>
        <w:t xml:space="preserve">to </w:t>
      </w:r>
      <w:r w:rsidR="005E55AA" w:rsidRPr="00ED13F9">
        <w:rPr>
          <w:rFonts w:ascii="Calibri" w:eastAsia="Helvetica" w:hAnsi="Calibri"/>
          <w:sz w:val="22"/>
          <w:szCs w:val="22"/>
        </w:rPr>
        <w:t>contact the health plan’s member services</w:t>
      </w:r>
      <w:r w:rsidR="00564202">
        <w:rPr>
          <w:rFonts w:ascii="Calibri" w:eastAsia="Helvetica" w:hAnsi="Calibri"/>
          <w:sz w:val="22"/>
          <w:szCs w:val="22"/>
        </w:rPr>
        <w:t>.</w:t>
      </w:r>
    </w:p>
    <w:p w:rsidR="00DC684C" w:rsidRPr="008E4127" w:rsidRDefault="004C65CE" w:rsidP="008E4127">
      <w:pPr>
        <w:numPr>
          <w:ilvl w:val="0"/>
          <w:numId w:val="2"/>
        </w:numPr>
        <w:rPr>
          <w:rFonts w:asciiTheme="minorHAnsi" w:hAnsiTheme="minorHAnsi" w:cs="Arial"/>
          <w:sz w:val="22"/>
          <w:szCs w:val="22"/>
        </w:rPr>
      </w:pPr>
      <w:r w:rsidRPr="008E4127">
        <w:rPr>
          <w:rFonts w:asciiTheme="minorHAnsi" w:hAnsiTheme="minorHAnsi" w:cs="Arial"/>
          <w:b/>
          <w:sz w:val="22"/>
          <w:szCs w:val="22"/>
        </w:rPr>
        <w:t>Close the loop.</w:t>
      </w:r>
      <w:r w:rsidRPr="008E4127">
        <w:rPr>
          <w:rFonts w:asciiTheme="minorHAnsi" w:hAnsiTheme="minorHAnsi" w:cs="Arial"/>
          <w:sz w:val="22"/>
          <w:szCs w:val="22"/>
        </w:rPr>
        <w:t xml:space="preserve"> </w:t>
      </w:r>
      <w:r w:rsidR="00815D15" w:rsidRPr="008E4127">
        <w:rPr>
          <w:rFonts w:asciiTheme="minorHAnsi" w:hAnsiTheme="minorHAnsi" w:cs="Arial"/>
          <w:sz w:val="22"/>
          <w:szCs w:val="22"/>
        </w:rPr>
        <w:t>Confirm that your pregnant patients got immunized</w:t>
      </w:r>
      <w:r w:rsidR="007434B7" w:rsidRPr="008E4127">
        <w:rPr>
          <w:rFonts w:asciiTheme="minorHAnsi" w:hAnsiTheme="minorHAnsi" w:cs="Arial"/>
          <w:sz w:val="22"/>
          <w:szCs w:val="22"/>
        </w:rPr>
        <w:t>,</w:t>
      </w:r>
      <w:r w:rsidR="00815D15" w:rsidRPr="008E4127">
        <w:rPr>
          <w:rFonts w:asciiTheme="minorHAnsi" w:hAnsiTheme="minorHAnsi" w:cs="Arial"/>
          <w:sz w:val="22"/>
          <w:szCs w:val="22"/>
        </w:rPr>
        <w:t xml:space="preserve"> and document it in their charts. </w:t>
      </w:r>
      <w:r w:rsidR="008E4127" w:rsidRPr="008E4127">
        <w:rPr>
          <w:rFonts w:asciiTheme="minorHAnsi" w:hAnsiTheme="minorHAnsi" w:cs="Arial"/>
          <w:sz w:val="22"/>
          <w:szCs w:val="22"/>
        </w:rPr>
        <w:t>If your patient declines</w:t>
      </w:r>
      <w:r w:rsidR="002707FF">
        <w:rPr>
          <w:rFonts w:asciiTheme="minorHAnsi" w:hAnsiTheme="minorHAnsi" w:cs="Arial"/>
          <w:sz w:val="22"/>
          <w:szCs w:val="22"/>
        </w:rPr>
        <w:t xml:space="preserve"> immunization</w:t>
      </w:r>
      <w:r w:rsidR="002550A2" w:rsidRPr="008E4127">
        <w:rPr>
          <w:rFonts w:asciiTheme="minorHAnsi" w:hAnsiTheme="minorHAnsi" w:cs="Arial"/>
          <w:sz w:val="22"/>
          <w:szCs w:val="22"/>
        </w:rPr>
        <w:t xml:space="preserve">, </w:t>
      </w:r>
      <w:r w:rsidR="008E4127" w:rsidRPr="008E4127">
        <w:rPr>
          <w:rFonts w:asciiTheme="minorHAnsi" w:hAnsiTheme="minorHAnsi" w:cs="Arial"/>
          <w:sz w:val="22"/>
          <w:szCs w:val="22"/>
        </w:rPr>
        <w:t xml:space="preserve">we suggest you </w:t>
      </w:r>
      <w:r w:rsidR="00990D26">
        <w:rPr>
          <w:rFonts w:asciiTheme="minorHAnsi" w:hAnsiTheme="minorHAnsi" w:cs="Arial"/>
          <w:sz w:val="22"/>
          <w:szCs w:val="22"/>
        </w:rPr>
        <w:t xml:space="preserve">counsel your patient at subsequent visits. If they still decline, </w:t>
      </w:r>
      <w:r w:rsidR="008E4127" w:rsidRPr="008E4127">
        <w:rPr>
          <w:rFonts w:asciiTheme="minorHAnsi" w:hAnsiTheme="minorHAnsi" w:cs="Arial"/>
          <w:sz w:val="22"/>
          <w:szCs w:val="22"/>
        </w:rPr>
        <w:t xml:space="preserve">ask patients to sign a declination form (available at </w:t>
      </w:r>
      <w:hyperlink r:id="rId8" w:history="1">
        <w:r w:rsidR="002707FF" w:rsidRPr="002707FF">
          <w:rPr>
            <w:rStyle w:val="Hyperlink"/>
            <w:rFonts w:ascii="Calibri" w:eastAsia="Helvetica" w:hAnsi="Calibri"/>
            <w:sz w:val="22"/>
            <w:szCs w:val="22"/>
          </w:rPr>
          <w:t>http://www.bit.do/prenatalTdaptoolkit</w:t>
        </w:r>
      </w:hyperlink>
      <w:r w:rsidR="008E4127" w:rsidRPr="008E4127">
        <w:rPr>
          <w:rFonts w:ascii="Calibri" w:eastAsia="Helvetica" w:hAnsi="Calibri"/>
          <w:sz w:val="22"/>
          <w:szCs w:val="22"/>
        </w:rPr>
        <w:t xml:space="preserve"> under provider tools). </w:t>
      </w:r>
      <w:bookmarkStart w:id="0" w:name="_GoBack"/>
      <w:bookmarkEnd w:id="0"/>
    </w:p>
    <w:p w:rsidR="004828B3" w:rsidRPr="004828B3" w:rsidRDefault="004828B3" w:rsidP="004828B3">
      <w:pPr>
        <w:ind w:left="720"/>
        <w:rPr>
          <w:rFonts w:asciiTheme="minorHAnsi" w:hAnsiTheme="minorHAnsi" w:cs="Arial"/>
          <w:sz w:val="22"/>
          <w:szCs w:val="22"/>
        </w:rPr>
      </w:pPr>
    </w:p>
    <w:p w:rsidR="00DC684C" w:rsidRDefault="00DC684C" w:rsidP="00DC684C">
      <w:pPr>
        <w:rPr>
          <w:rFonts w:ascii="Calibri" w:eastAsia="Helvetica" w:hAnsi="Calibri"/>
          <w:sz w:val="22"/>
          <w:szCs w:val="22"/>
        </w:rPr>
      </w:pPr>
      <w:r>
        <w:rPr>
          <w:rFonts w:ascii="Calibri" w:eastAsia="Helvetica" w:hAnsi="Calibri"/>
          <w:sz w:val="22"/>
          <w:szCs w:val="22"/>
        </w:rPr>
        <w:t>For additional information on prenatal Tdap immunization, please review resources from</w:t>
      </w:r>
    </w:p>
    <w:p w:rsidR="00DC684C" w:rsidRPr="00AA605A" w:rsidRDefault="00DC684C" w:rsidP="00DC684C">
      <w:pPr>
        <w:rPr>
          <w:rFonts w:ascii="Calibri" w:eastAsia="Helvetica" w:hAnsi="Calibri"/>
          <w:sz w:val="22"/>
          <w:szCs w:val="22"/>
        </w:rPr>
      </w:pPr>
      <w:r w:rsidRPr="00AA605A">
        <w:rPr>
          <w:rFonts w:ascii="Calibri" w:eastAsia="Helvetica" w:hAnsi="Calibri"/>
          <w:sz w:val="22"/>
          <w:szCs w:val="22"/>
        </w:rPr>
        <w:t xml:space="preserve">ACOG: </w:t>
      </w:r>
      <w:hyperlink r:id="rId9" w:history="1">
        <w:r w:rsidR="00C92359" w:rsidRPr="00AA605A">
          <w:rPr>
            <w:rStyle w:val="Hyperlink"/>
            <w:rFonts w:ascii="Calibri" w:eastAsia="Helvetica" w:hAnsi="Calibri"/>
            <w:sz w:val="22"/>
            <w:szCs w:val="22"/>
          </w:rPr>
          <w:t>http://www.immunizationforwomen.org</w:t>
        </w:r>
      </w:hyperlink>
      <w:r w:rsidR="00C92359" w:rsidRPr="00AA605A">
        <w:rPr>
          <w:rFonts w:ascii="Calibri" w:eastAsia="Helvetica" w:hAnsi="Calibri"/>
          <w:sz w:val="22"/>
          <w:szCs w:val="22"/>
        </w:rPr>
        <w:t xml:space="preserve"> </w:t>
      </w:r>
    </w:p>
    <w:p w:rsidR="00DC684C" w:rsidRDefault="00DC684C" w:rsidP="00DC684C">
      <w:pPr>
        <w:rPr>
          <w:rFonts w:ascii="Calibri" w:eastAsia="Helvetica" w:hAnsi="Calibri"/>
          <w:sz w:val="22"/>
          <w:szCs w:val="22"/>
        </w:rPr>
      </w:pPr>
      <w:r>
        <w:rPr>
          <w:rFonts w:ascii="Calibri" w:eastAsia="Helvetica" w:hAnsi="Calibri"/>
          <w:sz w:val="22"/>
          <w:szCs w:val="22"/>
        </w:rPr>
        <w:t xml:space="preserve">CDC: </w:t>
      </w:r>
      <w:hyperlink r:id="rId10" w:history="1">
        <w:r>
          <w:rPr>
            <w:rStyle w:val="Hyperlink"/>
            <w:rFonts w:ascii="Calibri" w:eastAsia="Helvetica" w:hAnsi="Calibri"/>
            <w:sz w:val="22"/>
            <w:szCs w:val="22"/>
          </w:rPr>
          <w:t>https://www.cdc.gov/pertussis/pregnant/index.html</w:t>
        </w:r>
      </w:hyperlink>
    </w:p>
    <w:p w:rsidR="00FE46B1" w:rsidRDefault="00FE46B1" w:rsidP="00FE46B1">
      <w:pPr>
        <w:rPr>
          <w:rFonts w:ascii="Calibri" w:eastAsia="Helvetica" w:hAnsi="Calibri"/>
          <w:sz w:val="22"/>
          <w:szCs w:val="22"/>
        </w:rPr>
      </w:pPr>
      <w:r>
        <w:rPr>
          <w:rFonts w:ascii="Calibri" w:eastAsia="Helvetica" w:hAnsi="Calibri"/>
          <w:sz w:val="22"/>
          <w:szCs w:val="22"/>
        </w:rPr>
        <w:t xml:space="preserve">CDPH: </w:t>
      </w:r>
      <w:hyperlink r:id="rId11" w:history="1">
        <w:r w:rsidRPr="008F1581">
          <w:rPr>
            <w:rStyle w:val="Hyperlink"/>
            <w:rFonts w:ascii="Calibri" w:eastAsia="Helvetica" w:hAnsi="Calibri"/>
            <w:sz w:val="22"/>
            <w:szCs w:val="22"/>
          </w:rPr>
          <w:t>http://www.bit.do/prenatalTdaptoolkit</w:t>
        </w:r>
      </w:hyperlink>
    </w:p>
    <w:p w:rsidR="00DC684C" w:rsidRDefault="00DC684C" w:rsidP="00DC684C">
      <w:pPr>
        <w:rPr>
          <w:rFonts w:ascii="Calibri" w:eastAsia="Helvetica" w:hAnsi="Calibri"/>
          <w:sz w:val="22"/>
          <w:szCs w:val="22"/>
        </w:rPr>
      </w:pPr>
    </w:p>
    <w:p w:rsidR="004828B3" w:rsidRDefault="00DC684C" w:rsidP="006C1944">
      <w:pPr>
        <w:rPr>
          <w:rFonts w:ascii="Calibri" w:eastAsia="Helvetica" w:hAnsi="Calibri"/>
          <w:sz w:val="22"/>
          <w:szCs w:val="22"/>
        </w:rPr>
      </w:pPr>
      <w:r>
        <w:rPr>
          <w:rFonts w:ascii="Calibri" w:eastAsia="Helvetica" w:hAnsi="Calibri"/>
          <w:sz w:val="22"/>
          <w:szCs w:val="22"/>
        </w:rPr>
        <w:lastRenderedPageBreak/>
        <w:t>Sincerely,</w:t>
      </w:r>
    </w:p>
    <w:p w:rsidR="006C1944" w:rsidRPr="004828B3" w:rsidRDefault="006C1944" w:rsidP="006C1944">
      <w:pPr>
        <w:rPr>
          <w:rFonts w:ascii="Calibri" w:eastAsia="Helvetica" w:hAnsi="Calibri"/>
          <w:sz w:val="22"/>
          <w:szCs w:val="22"/>
        </w:rPr>
      </w:pPr>
      <w:r w:rsidRPr="006C1944">
        <w:rPr>
          <w:rFonts w:asciiTheme="minorHAnsi" w:hAnsiTheme="minorHAnsi"/>
          <w:color w:val="FF0000"/>
          <w:sz w:val="22"/>
          <w:szCs w:val="22"/>
        </w:rPr>
        <w:t>[Signatory]</w:t>
      </w:r>
    </w:p>
    <w:p w:rsidR="000066EA" w:rsidRDefault="006C1944">
      <w:pPr>
        <w:rPr>
          <w:rFonts w:asciiTheme="minorHAnsi" w:hAnsiTheme="minorHAnsi"/>
          <w:color w:val="FF0000"/>
          <w:sz w:val="22"/>
          <w:szCs w:val="22"/>
        </w:rPr>
      </w:pPr>
      <w:r w:rsidRPr="006C1944">
        <w:rPr>
          <w:rFonts w:asciiTheme="minorHAnsi" w:hAnsiTheme="minorHAnsi"/>
          <w:color w:val="FF0000"/>
          <w:sz w:val="22"/>
          <w:szCs w:val="22"/>
        </w:rPr>
        <w:t>[Title]</w:t>
      </w:r>
    </w:p>
    <w:p w:rsidR="00564202" w:rsidRDefault="006C1944" w:rsidP="00564202">
      <w:pPr>
        <w:rPr>
          <w:rFonts w:asciiTheme="minorHAnsi" w:eastAsia="Helvetica" w:hAnsiTheme="minorHAnsi" w:cs="Arial"/>
          <w:b/>
          <w:sz w:val="28"/>
        </w:rPr>
      </w:pPr>
      <w:r w:rsidRPr="006C1944">
        <w:rPr>
          <w:rFonts w:asciiTheme="minorHAnsi" w:hAnsiTheme="minorHAnsi"/>
          <w:color w:val="FF0000"/>
          <w:sz w:val="22"/>
          <w:szCs w:val="22"/>
        </w:rPr>
        <w:t xml:space="preserve">[Local] </w:t>
      </w:r>
      <w:r w:rsidRPr="006C1944">
        <w:rPr>
          <w:rFonts w:asciiTheme="minorHAnsi" w:hAnsiTheme="minorHAnsi"/>
          <w:sz w:val="22"/>
          <w:szCs w:val="22"/>
        </w:rPr>
        <w:t>Public Health Department</w:t>
      </w:r>
      <w:r w:rsidR="00564202" w:rsidRPr="00564202">
        <w:rPr>
          <w:rFonts w:asciiTheme="minorHAnsi" w:eastAsia="Helvetica" w:hAnsiTheme="minorHAnsi" w:cs="Arial"/>
          <w:b/>
          <w:sz w:val="28"/>
        </w:rPr>
        <w:t xml:space="preserve"> </w:t>
      </w:r>
    </w:p>
    <w:p w:rsidR="00564202" w:rsidRDefault="00564202" w:rsidP="00564202">
      <w:pPr>
        <w:rPr>
          <w:rFonts w:asciiTheme="minorHAnsi" w:eastAsia="Helvetica" w:hAnsiTheme="minorHAnsi" w:cs="Arial"/>
          <w:b/>
          <w:sz w:val="28"/>
        </w:rPr>
      </w:pPr>
    </w:p>
    <w:p w:rsidR="006C1944" w:rsidRPr="00564202" w:rsidRDefault="00564202">
      <w:pPr>
        <w:rPr>
          <w:rFonts w:asciiTheme="minorHAnsi" w:hAnsiTheme="minorHAnsi"/>
          <w:color w:val="FF0000"/>
          <w:sz w:val="22"/>
          <w:szCs w:val="22"/>
          <w:lang w:val="en"/>
        </w:rPr>
      </w:pPr>
      <w:r w:rsidRPr="00564202">
        <w:rPr>
          <w:rFonts w:asciiTheme="minorHAnsi" w:hAnsiTheme="minorHAnsi"/>
          <w:b/>
          <w:sz w:val="22"/>
          <w:szCs w:val="22"/>
        </w:rPr>
        <w:t>Confidentiality notice:</w:t>
      </w:r>
      <w:r w:rsidRPr="00564202">
        <w:rPr>
          <w:rFonts w:asciiTheme="minorHAnsi" w:hAnsiTheme="minorHAnsi"/>
          <w:sz w:val="22"/>
          <w:szCs w:val="22"/>
        </w:rPr>
        <w:t xml:space="preserve"> </w:t>
      </w:r>
      <w:r w:rsidRPr="00564202">
        <w:rPr>
          <w:rFonts w:asciiTheme="minorHAnsi" w:hAnsiTheme="minorHAnsi"/>
          <w:sz w:val="22"/>
          <w:szCs w:val="22"/>
          <w:lang w:val="en"/>
        </w:rPr>
        <w:t xml:space="preserve">The information contained in this </w:t>
      </w:r>
      <w:r w:rsidR="002707FF" w:rsidRPr="002707FF">
        <w:rPr>
          <w:rFonts w:asciiTheme="minorHAnsi" w:hAnsiTheme="minorHAnsi"/>
          <w:sz w:val="22"/>
          <w:szCs w:val="22"/>
          <w:lang w:val="en"/>
        </w:rPr>
        <w:t xml:space="preserve">communication </w:t>
      </w:r>
      <w:r w:rsidRPr="00564202">
        <w:rPr>
          <w:rFonts w:asciiTheme="minorHAnsi" w:hAnsiTheme="minorHAnsi"/>
          <w:sz w:val="22"/>
          <w:szCs w:val="22"/>
          <w:lang w:val="en"/>
        </w:rPr>
        <w:t>contains privileged and confidential information, including patient information protected by federal and state privacy laws. It is intended only for the use of the person(s) named above. If you are not the intended recipient, you are hereby notified that any review, dissemination, distribution, or duplication of this communication is strictly prohibited. If you are not the intended recipient, please contact the sender and destroy all copies of the original communication immediately.</w:t>
      </w:r>
    </w:p>
    <w:sectPr w:rsidR="006C1944" w:rsidRPr="0056420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496" w:rsidRDefault="00643496" w:rsidP="00DC684C">
      <w:r>
        <w:separator/>
      </w:r>
    </w:p>
  </w:endnote>
  <w:endnote w:type="continuationSeparator" w:id="0">
    <w:p w:rsidR="00643496" w:rsidRDefault="00643496" w:rsidP="00DC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496" w:rsidRDefault="00643496" w:rsidP="00DC684C">
      <w:r>
        <w:separator/>
      </w:r>
    </w:p>
  </w:footnote>
  <w:footnote w:type="continuationSeparator" w:id="0">
    <w:p w:rsidR="00643496" w:rsidRDefault="00643496" w:rsidP="00DC6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A" w:rsidRDefault="008A33FB" w:rsidP="008360C2">
    <w:pPr>
      <w:pStyle w:val="Header"/>
      <w:jc w:val="center"/>
      <w:rPr>
        <w:rFonts w:asciiTheme="minorHAnsi" w:hAnsiTheme="minorHAnsi"/>
        <w:sz w:val="32"/>
        <w:szCs w:val="32"/>
      </w:rPr>
    </w:pPr>
    <w:r>
      <w:rPr>
        <w:rFonts w:asciiTheme="minorHAnsi" w:hAnsiTheme="minorHAnsi"/>
        <w:sz w:val="32"/>
        <w:szCs w:val="32"/>
      </w:rPr>
      <w:t>Template</w:t>
    </w:r>
    <w:r w:rsidR="00AA605A">
      <w:rPr>
        <w:rFonts w:asciiTheme="minorHAnsi" w:hAnsiTheme="minorHAnsi"/>
        <w:sz w:val="32"/>
        <w:szCs w:val="32"/>
      </w:rPr>
      <w:t xml:space="preserve"> Letter to Prenatal Care Provider</w:t>
    </w:r>
    <w:r>
      <w:rPr>
        <w:rFonts w:asciiTheme="minorHAnsi" w:hAnsiTheme="minorHAnsi"/>
        <w:sz w:val="32"/>
        <w:szCs w:val="32"/>
      </w:rPr>
      <w:t>s</w:t>
    </w:r>
    <w:r w:rsidR="00AA605A">
      <w:rPr>
        <w:rFonts w:asciiTheme="minorHAnsi" w:hAnsiTheme="minorHAnsi"/>
        <w:sz w:val="32"/>
        <w:szCs w:val="32"/>
      </w:rPr>
      <w:t xml:space="preserve"> </w:t>
    </w:r>
    <w:r w:rsidR="00652AF1">
      <w:rPr>
        <w:rFonts w:asciiTheme="minorHAnsi" w:hAnsiTheme="minorHAnsi"/>
        <w:sz w:val="32"/>
        <w:szCs w:val="32"/>
      </w:rPr>
      <w:t>who Referred to LHD</w:t>
    </w:r>
    <w:r w:rsidR="005E55AA">
      <w:rPr>
        <w:rFonts w:asciiTheme="minorHAnsi" w:hAnsiTheme="minorHAnsi"/>
        <w:sz w:val="32"/>
        <w:szCs w:val="32"/>
      </w:rPr>
      <w:t xml:space="preserve"> for prenatal immunizations</w:t>
    </w:r>
  </w:p>
  <w:p w:rsidR="00564202" w:rsidRPr="00564202" w:rsidRDefault="00564202" w:rsidP="00564202">
    <w:pPr>
      <w:pStyle w:val="Header"/>
      <w:rPr>
        <w:rFonts w:asciiTheme="minorHAnsi" w:hAnsiTheme="minorHAnsi"/>
        <w:b/>
        <w:i/>
      </w:rPr>
    </w:pPr>
    <w:r w:rsidRPr="00564202">
      <w:rPr>
        <w:rFonts w:asciiTheme="minorHAnsi" w:hAnsiTheme="minorHAnsi"/>
        <w:b/>
        <w:i/>
        <w:highlight w:val="yellow"/>
      </w:rPr>
      <w:t>Instructions: Please modify or delete areas in red as appropriate and include a confidentiality notice (sample provided below</w:t>
    </w:r>
    <w:r w:rsidRPr="00B27EF1">
      <w:rPr>
        <w:rFonts w:asciiTheme="minorHAnsi" w:hAnsiTheme="minorHAnsi"/>
        <w:b/>
        <w:i/>
        <w:highlight w:val="yellow"/>
      </w:rPr>
      <w:t>).</w:t>
    </w:r>
    <w:r w:rsidR="00B27EF1" w:rsidRPr="00B27EF1">
      <w:rPr>
        <w:rFonts w:asciiTheme="minorHAnsi" w:hAnsiTheme="minorHAnsi"/>
        <w:b/>
        <w:i/>
        <w:highlight w:val="yellow"/>
      </w:rPr>
      <w:t xml:space="preserve"> Please put this in your own letterhead.</w:t>
    </w:r>
    <w:r w:rsidR="00B27EF1">
      <w:rPr>
        <w:rFonts w:asciiTheme="minorHAnsi" w:hAnsiTheme="minorHAnsi"/>
        <w:b/>
        <w:i/>
      </w:rPr>
      <w:t xml:space="preserve"> </w:t>
    </w:r>
  </w:p>
  <w:p w:rsidR="00AA605A" w:rsidRPr="008360C2" w:rsidRDefault="00AA605A" w:rsidP="00564202">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303E5"/>
    <w:multiLevelType w:val="hybridMultilevel"/>
    <w:tmpl w:val="2C6EC92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49CB266C"/>
    <w:multiLevelType w:val="hybridMultilevel"/>
    <w:tmpl w:val="2E5E5068"/>
    <w:lvl w:ilvl="0" w:tplc="00421EDE">
      <w:start w:val="1"/>
      <w:numFmt w:val="lowerLetter"/>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770402"/>
    <w:multiLevelType w:val="hybridMultilevel"/>
    <w:tmpl w:val="EF984B24"/>
    <w:lvl w:ilvl="0" w:tplc="359C15DC">
      <w:start w:val="1"/>
      <w:numFmt w:val="bullet"/>
      <w:lvlText w:val=""/>
      <w:lvlJc w:val="left"/>
      <w:pPr>
        <w:ind w:left="360" w:hanging="360"/>
      </w:pPr>
      <w:rPr>
        <w:rFonts w:ascii="Wingdings" w:hAnsi="Wingdings" w:hint="default"/>
        <w:color w:val="auto"/>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4C"/>
    <w:rsid w:val="000066EA"/>
    <w:rsid w:val="00050CC7"/>
    <w:rsid w:val="000679E2"/>
    <w:rsid w:val="000E3C14"/>
    <w:rsid w:val="00197240"/>
    <w:rsid w:val="001C3346"/>
    <w:rsid w:val="00226C27"/>
    <w:rsid w:val="002550A2"/>
    <w:rsid w:val="002707FF"/>
    <w:rsid w:val="00295335"/>
    <w:rsid w:val="002D6D0D"/>
    <w:rsid w:val="00335166"/>
    <w:rsid w:val="00355175"/>
    <w:rsid w:val="0035537C"/>
    <w:rsid w:val="00363717"/>
    <w:rsid w:val="00372447"/>
    <w:rsid w:val="004233DC"/>
    <w:rsid w:val="004419B5"/>
    <w:rsid w:val="004828B3"/>
    <w:rsid w:val="004C65CE"/>
    <w:rsid w:val="004C732A"/>
    <w:rsid w:val="00564202"/>
    <w:rsid w:val="005A3EF2"/>
    <w:rsid w:val="005B2AE4"/>
    <w:rsid w:val="005E55AA"/>
    <w:rsid w:val="006263EB"/>
    <w:rsid w:val="006302F4"/>
    <w:rsid w:val="00632CF8"/>
    <w:rsid w:val="00643496"/>
    <w:rsid w:val="00652AF1"/>
    <w:rsid w:val="006C1944"/>
    <w:rsid w:val="006F2D9D"/>
    <w:rsid w:val="00717818"/>
    <w:rsid w:val="007434B7"/>
    <w:rsid w:val="00755D4D"/>
    <w:rsid w:val="0078412C"/>
    <w:rsid w:val="007C50A8"/>
    <w:rsid w:val="00815D15"/>
    <w:rsid w:val="008360C2"/>
    <w:rsid w:val="00876DF4"/>
    <w:rsid w:val="00885A14"/>
    <w:rsid w:val="008A32A6"/>
    <w:rsid w:val="008A33FB"/>
    <w:rsid w:val="008B16AD"/>
    <w:rsid w:val="008E4127"/>
    <w:rsid w:val="008F0C4B"/>
    <w:rsid w:val="00920F9E"/>
    <w:rsid w:val="00942A52"/>
    <w:rsid w:val="00990D26"/>
    <w:rsid w:val="0099193E"/>
    <w:rsid w:val="009D5E17"/>
    <w:rsid w:val="00A65392"/>
    <w:rsid w:val="00A701B7"/>
    <w:rsid w:val="00A90EF5"/>
    <w:rsid w:val="00AA605A"/>
    <w:rsid w:val="00AB532E"/>
    <w:rsid w:val="00AC761D"/>
    <w:rsid w:val="00B27EF1"/>
    <w:rsid w:val="00B76BE3"/>
    <w:rsid w:val="00BB465F"/>
    <w:rsid w:val="00BD7FA2"/>
    <w:rsid w:val="00BE0510"/>
    <w:rsid w:val="00C03B44"/>
    <w:rsid w:val="00C0468C"/>
    <w:rsid w:val="00C34C4D"/>
    <w:rsid w:val="00C4180F"/>
    <w:rsid w:val="00C92359"/>
    <w:rsid w:val="00CC3999"/>
    <w:rsid w:val="00D468D0"/>
    <w:rsid w:val="00D46A0F"/>
    <w:rsid w:val="00D63E19"/>
    <w:rsid w:val="00D77AB8"/>
    <w:rsid w:val="00DB27BD"/>
    <w:rsid w:val="00DC684C"/>
    <w:rsid w:val="00DD69D4"/>
    <w:rsid w:val="00E049DB"/>
    <w:rsid w:val="00E22B19"/>
    <w:rsid w:val="00E457B4"/>
    <w:rsid w:val="00E51002"/>
    <w:rsid w:val="00ED13F9"/>
    <w:rsid w:val="00F976F7"/>
    <w:rsid w:val="00FC0495"/>
    <w:rsid w:val="00FD3475"/>
    <w:rsid w:val="00FE3CD6"/>
    <w:rsid w:val="00FE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E0F94"/>
  <w15:docId w15:val="{2D56F087-F5B6-4273-B97B-90BA0EE1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C684C"/>
    <w:rPr>
      <w:color w:val="0000FF"/>
      <w:u w:val="single"/>
    </w:rPr>
  </w:style>
  <w:style w:type="paragraph" w:styleId="Header">
    <w:name w:val="header"/>
    <w:basedOn w:val="Normal"/>
    <w:link w:val="HeaderChar"/>
    <w:uiPriority w:val="99"/>
    <w:unhideWhenUsed/>
    <w:rsid w:val="00DC684C"/>
    <w:pPr>
      <w:tabs>
        <w:tab w:val="center" w:pos="4680"/>
        <w:tab w:val="right" w:pos="9360"/>
      </w:tabs>
    </w:pPr>
  </w:style>
  <w:style w:type="character" w:customStyle="1" w:styleId="HeaderChar">
    <w:name w:val="Header Char"/>
    <w:basedOn w:val="DefaultParagraphFont"/>
    <w:link w:val="Header"/>
    <w:uiPriority w:val="99"/>
    <w:rsid w:val="00DC68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684C"/>
    <w:pPr>
      <w:tabs>
        <w:tab w:val="center" w:pos="4680"/>
        <w:tab w:val="right" w:pos="9360"/>
      </w:tabs>
    </w:pPr>
  </w:style>
  <w:style w:type="character" w:customStyle="1" w:styleId="FooterChar">
    <w:name w:val="Footer Char"/>
    <w:basedOn w:val="DefaultParagraphFont"/>
    <w:link w:val="Footer"/>
    <w:uiPriority w:val="99"/>
    <w:rsid w:val="00DC68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53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32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C92359"/>
    <w:rPr>
      <w:color w:val="800080" w:themeColor="followedHyperlink"/>
      <w:u w:val="single"/>
    </w:rPr>
  </w:style>
  <w:style w:type="paragraph" w:styleId="ListParagraph">
    <w:name w:val="List Paragraph"/>
    <w:basedOn w:val="Normal"/>
    <w:uiPriority w:val="34"/>
    <w:qFormat/>
    <w:rsid w:val="00717818"/>
    <w:pPr>
      <w:ind w:left="720"/>
      <w:contextualSpacing/>
    </w:pPr>
  </w:style>
  <w:style w:type="character" w:styleId="CommentReference">
    <w:name w:val="annotation reference"/>
    <w:basedOn w:val="DefaultParagraphFont"/>
    <w:uiPriority w:val="99"/>
    <w:semiHidden/>
    <w:unhideWhenUsed/>
    <w:rsid w:val="00050CC7"/>
    <w:rPr>
      <w:sz w:val="16"/>
      <w:szCs w:val="16"/>
    </w:rPr>
  </w:style>
  <w:style w:type="paragraph" w:styleId="CommentText">
    <w:name w:val="annotation text"/>
    <w:basedOn w:val="Normal"/>
    <w:link w:val="CommentTextChar"/>
    <w:uiPriority w:val="99"/>
    <w:semiHidden/>
    <w:unhideWhenUsed/>
    <w:rsid w:val="00050CC7"/>
    <w:rPr>
      <w:sz w:val="20"/>
      <w:szCs w:val="20"/>
    </w:rPr>
  </w:style>
  <w:style w:type="character" w:customStyle="1" w:styleId="CommentTextChar">
    <w:name w:val="Comment Text Char"/>
    <w:basedOn w:val="DefaultParagraphFont"/>
    <w:link w:val="CommentText"/>
    <w:uiPriority w:val="99"/>
    <w:semiHidden/>
    <w:rsid w:val="00050C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0CC7"/>
    <w:rPr>
      <w:b/>
      <w:bCs/>
    </w:rPr>
  </w:style>
  <w:style w:type="character" w:customStyle="1" w:styleId="CommentSubjectChar">
    <w:name w:val="Comment Subject Char"/>
    <w:basedOn w:val="CommentTextChar"/>
    <w:link w:val="CommentSubject"/>
    <w:uiPriority w:val="99"/>
    <w:semiHidden/>
    <w:rsid w:val="00050CC7"/>
    <w:rPr>
      <w:rFonts w:ascii="Times New Roman" w:eastAsia="Times New Roman" w:hAnsi="Times New Roman" w:cs="Times New Roman"/>
      <w:b/>
      <w:bCs/>
      <w:sz w:val="20"/>
      <w:szCs w:val="20"/>
    </w:rPr>
  </w:style>
  <w:style w:type="paragraph" w:styleId="Revision">
    <w:name w:val="Revision"/>
    <w:hidden/>
    <w:uiPriority w:val="99"/>
    <w:semiHidden/>
    <w:rsid w:val="005E55A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t.do/prenatalTdaptoolk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t.do/prenatalTdaptoolkit" TargetMode="External"/><Relationship Id="rId5" Type="http://schemas.openxmlformats.org/officeDocument/2006/relationships/webSettings" Target="webSettings.xml"/><Relationship Id="rId10" Type="http://schemas.openxmlformats.org/officeDocument/2006/relationships/hyperlink" Target="https://www.cdc.gov/pertussis/pregnant/index.html" TargetMode="External"/><Relationship Id="rId4" Type="http://schemas.openxmlformats.org/officeDocument/2006/relationships/settings" Target="settings.xml"/><Relationship Id="rId9" Type="http://schemas.openxmlformats.org/officeDocument/2006/relationships/hyperlink" Target="http://www.immunizationforwome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5892-EACD-4E90-B405-3C56DF10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Boyte, Rebeca (CDPH-CID-DCDC-IMM)</dc:creator>
  <cp:lastModifiedBy>Boyte, Rebeca (CDPH-CID-DCDC-IMM)</cp:lastModifiedBy>
  <cp:revision>2</cp:revision>
  <dcterms:created xsi:type="dcterms:W3CDTF">2018-06-01T23:21:00Z</dcterms:created>
  <dcterms:modified xsi:type="dcterms:W3CDTF">2018-06-01T23:21:00Z</dcterms:modified>
</cp:coreProperties>
</file>